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A4" w:rsidRDefault="00613A37">
      <w:r>
        <w:t xml:space="preserve">“GUÍA DE CUMPLIMIENTO DE LA LEY DE DISCIPLINA FINANCIERA DE LAS ENTIDADES FEDERATIVAS Y LOS MUNICIPIOS” NOMBRE DEL ENTE PÚBLICO (a) Guía de Cumplimiento de la Ley de Disciplina Financiera de las Entidades Federativas y Municipios Del 1 de enero al 31 de diciembre de 20XN (b) Indicadores de Observancia (c) Implementación Resultado Fundamento (h) Comentarios (i) SI NO Mecanismo de Verificación (d) Fecha estimada de cumplimiento (e) Monto o valor (f) Unidad (pesos/porcentaje) (g) INDICADORES PRESUPUESTARIOS A. INDICADORES CUANTITATIVOS 1 Balance Presupuestario Sostenible (j) a. Propuesto Iniciativa de Ley de Ingresos y Proyecto de Presupuesto de Egresos pesos Art. 6 y 19 de la LDF b. Aprobado Ley de Ingresos y Presupuesto de Egresos pesos Art. 6 y 19 de la LDF c. Ejercido Cuenta Pública / Formato 4 LDF pesos Art. 6 y 19 de la LDF 2 Balance Presupuestario de Recursos Disponibles Sostenible (k) a. Propuesto Iniciativa de Ley de Ingresos y Proyecto de Presupuesto de Egresos pesos Art. 6 y 19 de la LDF b. Aprobado Ley de Ingresos y Presupuesto de Egresos pesos Art. 6 y 19 de la LDF c. Ejercido Cuenta Pública / Formato 4 LDF pesos Art. 6 y 19 de la LDF 3 Financiamiento Neto dentro del Techo de Financiamiento Neto (l) a. Propuesto Iniciativa de Ley de Ingresos pesos Art. 6, 19 y 46 de la LDF b. Aprobado Ley de Ingresos pesos Art. 6, 19 y 46 de la LDF c. Ejercido Cuenta Pública / Formato 4 LDF pesos Art. 6, 19 y 46 de la LDF 4 Recursos destinados a la atención de desastres naturales a. Asignación al fideicomiso para desastres naturales (m) a.1 Aprobado Reporte </w:t>
      </w:r>
      <w:proofErr w:type="spellStart"/>
      <w:r>
        <w:t>Trim</w:t>
      </w:r>
      <w:proofErr w:type="spellEnd"/>
      <w:r>
        <w:t xml:space="preserve">. Formato 6 a) pesos Art. 9 de la LDF a.2 Pagado Cuenta Pública / Formato 6 a) pesos Art. 9 de la LDF b. Aportación promedio realizada por la Entidad Federativa durante los 5 ejercicios previos, para infraestructura dañada por desastres naturales (n) Autorizaciones de recursos aprobados por el FONDEN pesos Art. 9 de la LDF c. Saldo del fideicomiso para desastres naturales (o) Cuenta Pública / Auxiliar de Cuentas pesos Art. 9 de la LDF d. Costo promedio de los últimos 5 ejercicios de la reconstrucción de infraestructura dañada por desastres naturales (p) Autorizaciones de recursos aprobados por el FONDEN pesos Art. 9 de la LDF 5 Techo para servicios personales (q) a. Asignación en el Presupuesto de Egresos Reporte </w:t>
      </w:r>
      <w:proofErr w:type="spellStart"/>
      <w:r>
        <w:t>Trim</w:t>
      </w:r>
      <w:proofErr w:type="spellEnd"/>
      <w:r>
        <w:t>. Formato 6 d) pesos Art. 10 y 21 de la LDF NOMBRE DEL ENTE PÚBLICO (a) Guía de Cumplimiento de la Ley de Disciplina Financiera de las Entidades Federativas y Municipios Del 1 de enero al 31 de diciembre de 20XN (b) Indicadores de Observancia (c) Implementación Resultado Fundamento (h) Comentarios (i) SI NO Mecanismo de Verificación (d) Fecha estimada de cumplimiento (e) Monto o valor (f) Unidad (pesos/porcentaje) (g) INDICADORES PRESUPUESTARIOS b. Ejercido R</w:t>
      </w:r>
      <w:bookmarkStart w:id="0" w:name="_GoBack"/>
      <w:bookmarkEnd w:id="0"/>
    </w:p>
    <w:sectPr w:rsidR="001238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37"/>
    <w:rsid w:val="001238A4"/>
    <w:rsid w:val="00613A37"/>
    <w:rsid w:val="00AD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A69E3-5CA7-4E21-8541-7FB41CEF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QUEZADA VARGAS ROMAN</dc:creator>
  <cp:keywords/>
  <dc:description/>
  <cp:lastModifiedBy>QUEZADA VARGAS ROMAN</cp:lastModifiedBy>
  <cp:revision>1</cp:revision>
  <dcterms:created xsi:type="dcterms:W3CDTF">2023-02-06T17:04:00Z</dcterms:created>
  <dcterms:modified xsi:type="dcterms:W3CDTF">2023-02-06T17:05:00Z</dcterms:modified>
</cp:coreProperties>
</file>